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C5" w:rsidRPr="00F32EC5" w:rsidRDefault="00F32EC5" w:rsidP="00F32EC5">
      <w:pPr>
        <w:widowControl w:val="0"/>
        <w:spacing w:before="72"/>
        <w:ind w:right="108"/>
        <w:jc w:val="center"/>
        <w:outlineLvl w:val="1"/>
        <w:rPr>
          <w:rFonts w:ascii="Times New Roman" w:hAnsi="Times New Roman"/>
          <w:b/>
          <w:sz w:val="24"/>
          <w:szCs w:val="24"/>
          <w:lang w:val="ru-RU"/>
        </w:rPr>
      </w:pPr>
      <w:r w:rsidRPr="00F32EC5"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 w:rsidRPr="00F32EC5">
        <w:rPr>
          <w:rFonts w:ascii="Times New Roman" w:hAnsi="Times New Roman"/>
          <w:b/>
          <w:sz w:val="24"/>
          <w:szCs w:val="24"/>
          <w:lang w:val="ru-RU"/>
        </w:rPr>
        <w:t>Марьевская</w:t>
      </w:r>
      <w:proofErr w:type="spellEnd"/>
      <w:r w:rsidRPr="00F32EC5">
        <w:rPr>
          <w:rFonts w:ascii="Times New Roman" w:hAnsi="Times New Roman"/>
          <w:b/>
          <w:sz w:val="24"/>
          <w:szCs w:val="24"/>
          <w:lang w:val="ru-RU"/>
        </w:rPr>
        <w:t xml:space="preserve"> основная общеобразовательная школа им В.Д. Федорова»</w:t>
      </w:r>
    </w:p>
    <w:p w:rsidR="00F32EC5" w:rsidRPr="00F32EC5" w:rsidRDefault="00F32EC5" w:rsidP="00F32EC5">
      <w:pPr>
        <w:rPr>
          <w:lang w:val="ru-RU"/>
        </w:rPr>
      </w:pPr>
    </w:p>
    <w:tbl>
      <w:tblPr>
        <w:tblW w:w="946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F32EC5" w:rsidRPr="000B6604" w:rsidTr="00914899">
        <w:trPr>
          <w:jc w:val="center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C5" w:rsidRPr="00F32EC5" w:rsidRDefault="00F32EC5" w:rsidP="00914899">
            <w:pPr>
              <w:rPr>
                <w:rFonts w:ascii="XO Thames" w:hAnsi="XO Thames"/>
                <w:sz w:val="24"/>
                <w:lang w:val="ru-RU"/>
              </w:rPr>
            </w:pPr>
          </w:p>
          <w:p w:rsidR="00F32EC5" w:rsidRDefault="00F32EC5" w:rsidP="00914899">
            <w:pPr>
              <w:tabs>
                <w:tab w:val="left" w:pos="4571"/>
              </w:tabs>
              <w:rPr>
                <w:rFonts w:ascii="XO Thames" w:hAnsi="XO Thames"/>
                <w:sz w:val="24"/>
              </w:rPr>
            </w:pPr>
            <w:r w:rsidRPr="00F32EC5">
              <w:rPr>
                <w:rFonts w:ascii="XO Thames" w:hAnsi="XO Thames"/>
                <w:sz w:val="24"/>
                <w:lang w:val="ru-RU"/>
              </w:rPr>
              <w:t>Приложение к АООП НОО МБОУ «</w:t>
            </w:r>
            <w:proofErr w:type="spellStart"/>
            <w:r w:rsidRPr="00F32EC5">
              <w:rPr>
                <w:rFonts w:ascii="XO Thames" w:hAnsi="XO Thames"/>
                <w:sz w:val="24"/>
                <w:lang w:val="ru-RU"/>
              </w:rPr>
              <w:t>Марьевская</w:t>
            </w:r>
            <w:proofErr w:type="spellEnd"/>
            <w:r w:rsidRPr="00F32EC5">
              <w:rPr>
                <w:rFonts w:ascii="XO Thames" w:hAnsi="XO Thames"/>
                <w:sz w:val="24"/>
                <w:lang w:val="ru-RU"/>
              </w:rPr>
              <w:t xml:space="preserve"> основная общеобразовательная школа им. </w:t>
            </w:r>
            <w:r>
              <w:rPr>
                <w:rFonts w:ascii="XO Thames" w:hAnsi="XO Thames"/>
                <w:sz w:val="24"/>
              </w:rPr>
              <w:t xml:space="preserve">В.Д. </w:t>
            </w:r>
            <w:proofErr w:type="spellStart"/>
            <w:r>
              <w:rPr>
                <w:rFonts w:ascii="XO Thames" w:hAnsi="XO Thames"/>
                <w:sz w:val="24"/>
              </w:rPr>
              <w:t>Федорова</w:t>
            </w:r>
            <w:proofErr w:type="spellEnd"/>
            <w:r>
              <w:rPr>
                <w:rFonts w:ascii="XO Thames" w:hAnsi="XO Thames"/>
                <w:sz w:val="24"/>
              </w:rPr>
              <w:t xml:space="preserve">», </w:t>
            </w:r>
            <w:proofErr w:type="spellStart"/>
            <w:r>
              <w:rPr>
                <w:rFonts w:ascii="XO Thames" w:hAnsi="XO Thames"/>
                <w:sz w:val="24"/>
              </w:rPr>
              <w:t>утверждённой</w:t>
            </w:r>
            <w:proofErr w:type="spellEnd"/>
            <w:r>
              <w:rPr>
                <w:rFonts w:ascii="XO Thames" w:hAnsi="XO Thames"/>
                <w:sz w:val="24"/>
              </w:rPr>
              <w:t xml:space="preserve"> </w:t>
            </w:r>
            <w:proofErr w:type="spellStart"/>
            <w:r>
              <w:rPr>
                <w:rFonts w:ascii="XO Thames" w:hAnsi="XO Thames"/>
                <w:sz w:val="24"/>
              </w:rPr>
              <w:t>приказом</w:t>
            </w:r>
            <w:proofErr w:type="spellEnd"/>
          </w:p>
          <w:p w:rsidR="00F32EC5" w:rsidRDefault="00F32EC5" w:rsidP="00914899">
            <w:pPr>
              <w:tabs>
                <w:tab w:val="left" w:pos="4571"/>
              </w:tabs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№ </w:t>
            </w:r>
            <w:r w:rsidR="007C0F2E">
              <w:rPr>
                <w:rFonts w:ascii="XO Thames" w:hAnsi="XO Thames"/>
                <w:sz w:val="24"/>
                <w:lang w:val="ru-RU"/>
              </w:rPr>
              <w:t>117</w:t>
            </w:r>
            <w:r>
              <w:rPr>
                <w:rFonts w:ascii="XO Thames" w:hAnsi="XO Thames"/>
                <w:sz w:val="24"/>
              </w:rPr>
              <w:t xml:space="preserve">  </w:t>
            </w:r>
            <w:proofErr w:type="spellStart"/>
            <w:r>
              <w:rPr>
                <w:rFonts w:ascii="XO Thames" w:hAnsi="XO Thames"/>
                <w:sz w:val="24"/>
              </w:rPr>
              <w:t>от</w:t>
            </w:r>
            <w:proofErr w:type="spellEnd"/>
            <w:r>
              <w:rPr>
                <w:rFonts w:ascii="XO Thames" w:hAnsi="XO Thames"/>
                <w:sz w:val="24"/>
              </w:rPr>
              <w:t xml:space="preserve">  « </w:t>
            </w:r>
            <w:r w:rsidR="007C0F2E">
              <w:rPr>
                <w:rFonts w:ascii="XO Thames" w:hAnsi="XO Thames"/>
                <w:sz w:val="24"/>
                <w:lang w:val="ru-RU"/>
              </w:rPr>
              <w:t>28</w:t>
            </w:r>
            <w:r>
              <w:rPr>
                <w:rFonts w:ascii="XO Thames" w:hAnsi="XO Thames"/>
                <w:sz w:val="24"/>
              </w:rPr>
              <w:t xml:space="preserve">  »  ____</w:t>
            </w:r>
            <w:r w:rsidR="007C0F2E">
              <w:rPr>
                <w:rFonts w:ascii="XO Thames" w:hAnsi="XO Thames"/>
                <w:sz w:val="24"/>
                <w:lang w:val="ru-RU"/>
              </w:rPr>
              <w:t>08</w:t>
            </w:r>
            <w:r>
              <w:rPr>
                <w:rFonts w:ascii="XO Thames" w:hAnsi="XO Thames"/>
                <w:sz w:val="24"/>
              </w:rPr>
              <w:t>____20</w:t>
            </w:r>
            <w:r w:rsidR="007C0F2E">
              <w:rPr>
                <w:rFonts w:ascii="XO Thames" w:hAnsi="XO Thames"/>
                <w:sz w:val="24"/>
                <w:lang w:val="ru-RU"/>
              </w:rPr>
              <w:t>21</w:t>
            </w:r>
            <w:r>
              <w:rPr>
                <w:rFonts w:ascii="XO Thames" w:hAnsi="XO Thames"/>
                <w:sz w:val="24"/>
              </w:rPr>
              <w:t xml:space="preserve"> г</w:t>
            </w:r>
          </w:p>
          <w:p w:rsidR="00F32EC5" w:rsidRDefault="00F32EC5" w:rsidP="00914899">
            <w:pPr>
              <w:rPr>
                <w:rFonts w:ascii="XO Thames" w:hAnsi="XO Thames"/>
                <w:sz w:val="24"/>
              </w:rPr>
            </w:pPr>
          </w:p>
          <w:p w:rsidR="00F32EC5" w:rsidRDefault="00F32EC5" w:rsidP="00914899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EC5" w:rsidRPr="00F32EC5" w:rsidRDefault="00F32EC5" w:rsidP="00914899">
            <w:pPr>
              <w:ind w:left="601"/>
              <w:rPr>
                <w:rFonts w:ascii="XO Thames" w:hAnsi="XO Thames"/>
                <w:sz w:val="24"/>
                <w:lang w:val="ru-RU"/>
              </w:rPr>
            </w:pPr>
          </w:p>
          <w:p w:rsidR="00F32EC5" w:rsidRPr="00F32EC5" w:rsidRDefault="00F32EC5" w:rsidP="00914899">
            <w:pPr>
              <w:ind w:left="601" w:hanging="230"/>
              <w:contextualSpacing/>
              <w:rPr>
                <w:rFonts w:ascii="XO Thames" w:hAnsi="XO Thames"/>
                <w:sz w:val="24"/>
                <w:lang w:val="ru-RU"/>
              </w:rPr>
            </w:pPr>
            <w:r w:rsidRPr="00F32EC5">
              <w:rPr>
                <w:rFonts w:ascii="XO Thames" w:hAnsi="XO Thames"/>
                <w:sz w:val="24"/>
                <w:lang w:val="ru-RU"/>
              </w:rPr>
              <w:t>Утверждаю.</w:t>
            </w:r>
          </w:p>
          <w:p w:rsidR="00F32EC5" w:rsidRPr="00F32EC5" w:rsidRDefault="00F32EC5" w:rsidP="00914899">
            <w:pPr>
              <w:ind w:left="601" w:hanging="230"/>
              <w:contextualSpacing/>
              <w:rPr>
                <w:rFonts w:ascii="XO Thames" w:hAnsi="XO Thames"/>
                <w:sz w:val="24"/>
                <w:lang w:val="ru-RU"/>
              </w:rPr>
            </w:pPr>
            <w:r w:rsidRPr="00F32EC5">
              <w:rPr>
                <w:rFonts w:ascii="XO Thames" w:hAnsi="XO Thames"/>
                <w:sz w:val="24"/>
                <w:lang w:val="ru-RU"/>
              </w:rPr>
              <w:t>Директор МБОУ «</w:t>
            </w:r>
            <w:proofErr w:type="spellStart"/>
            <w:r w:rsidRPr="00F32EC5">
              <w:rPr>
                <w:rFonts w:ascii="XO Thames" w:hAnsi="XO Thames"/>
                <w:sz w:val="24"/>
                <w:lang w:val="ru-RU"/>
              </w:rPr>
              <w:t>Марьевская</w:t>
            </w:r>
            <w:proofErr w:type="spellEnd"/>
            <w:r w:rsidRPr="00F32EC5">
              <w:rPr>
                <w:rFonts w:ascii="XO Thames" w:hAnsi="XO Thames"/>
                <w:sz w:val="24"/>
                <w:lang w:val="ru-RU"/>
              </w:rPr>
              <w:t xml:space="preserve"> ООШ </w:t>
            </w:r>
          </w:p>
          <w:p w:rsidR="00F32EC5" w:rsidRPr="00F32EC5" w:rsidRDefault="00F32EC5" w:rsidP="00914899">
            <w:pPr>
              <w:ind w:left="601" w:hanging="230"/>
              <w:contextualSpacing/>
              <w:rPr>
                <w:rFonts w:ascii="XO Thames" w:hAnsi="XO Thames"/>
                <w:sz w:val="24"/>
                <w:lang w:val="ru-RU"/>
              </w:rPr>
            </w:pPr>
            <w:r w:rsidRPr="00F32EC5">
              <w:rPr>
                <w:rFonts w:ascii="XO Thames" w:hAnsi="XO Thames"/>
                <w:sz w:val="24"/>
                <w:lang w:val="ru-RU"/>
              </w:rPr>
              <w:t xml:space="preserve">им. В.Д. Федорова» </w:t>
            </w:r>
          </w:p>
          <w:p w:rsidR="00F32EC5" w:rsidRPr="00F32EC5" w:rsidRDefault="00F32EC5" w:rsidP="00914899">
            <w:pPr>
              <w:ind w:left="601" w:hanging="230"/>
              <w:contextualSpacing/>
              <w:rPr>
                <w:rFonts w:ascii="XO Thames" w:hAnsi="XO Thames"/>
                <w:sz w:val="24"/>
                <w:lang w:val="ru-RU"/>
              </w:rPr>
            </w:pPr>
            <w:r w:rsidRPr="00F32EC5">
              <w:rPr>
                <w:rFonts w:ascii="XO Thames" w:hAnsi="XO Thames"/>
                <w:sz w:val="24"/>
                <w:lang w:val="ru-RU"/>
              </w:rPr>
              <w:t>__________________</w:t>
            </w:r>
            <w:proofErr w:type="spellStart"/>
            <w:r w:rsidR="007C3E1F">
              <w:rPr>
                <w:rFonts w:ascii="XO Thames" w:hAnsi="XO Thames"/>
                <w:sz w:val="24"/>
                <w:lang w:val="ru-RU"/>
              </w:rPr>
              <w:t>Туркеева</w:t>
            </w:r>
            <w:proofErr w:type="spellEnd"/>
            <w:r w:rsidR="007C3E1F">
              <w:rPr>
                <w:rFonts w:ascii="XO Thames" w:hAnsi="XO Thames"/>
                <w:sz w:val="24"/>
                <w:lang w:val="ru-RU"/>
              </w:rPr>
              <w:t xml:space="preserve"> А.П.</w:t>
            </w:r>
          </w:p>
          <w:p w:rsidR="00F32EC5" w:rsidRPr="00F32EC5" w:rsidRDefault="000B6604" w:rsidP="00914899">
            <w:pPr>
              <w:ind w:left="601" w:hanging="230"/>
              <w:contextualSpacing/>
              <w:rPr>
                <w:rFonts w:ascii="XO Thames" w:hAnsi="XO Thames"/>
                <w:sz w:val="24"/>
                <w:lang w:val="ru-RU"/>
              </w:rPr>
            </w:pPr>
            <w:r>
              <w:rPr>
                <w:rFonts w:ascii="XO Thames" w:hAnsi="XO Thames"/>
                <w:sz w:val="24"/>
                <w:lang w:val="ru-RU"/>
              </w:rPr>
              <w:t xml:space="preserve">Приказ № </w:t>
            </w:r>
            <w:r w:rsidR="007C3E1F">
              <w:rPr>
                <w:rFonts w:ascii="XO Thames" w:hAnsi="XO Thames"/>
                <w:sz w:val="24"/>
                <w:lang w:val="ru-RU"/>
              </w:rPr>
              <w:t xml:space="preserve">123/1_ </w:t>
            </w:r>
            <w:proofErr w:type="gramStart"/>
            <w:r w:rsidR="007C3E1F">
              <w:rPr>
                <w:rFonts w:ascii="XO Thames" w:hAnsi="XO Thames"/>
                <w:sz w:val="24"/>
                <w:lang w:val="ru-RU"/>
              </w:rPr>
              <w:t>от  «</w:t>
            </w:r>
            <w:proofErr w:type="gramEnd"/>
            <w:r w:rsidR="007C3E1F">
              <w:rPr>
                <w:rFonts w:ascii="XO Thames" w:hAnsi="XO Thames"/>
                <w:sz w:val="24"/>
                <w:lang w:val="ru-RU"/>
              </w:rPr>
              <w:t xml:space="preserve"> 29</w:t>
            </w:r>
            <w:r>
              <w:rPr>
                <w:rFonts w:ascii="XO Thames" w:hAnsi="XO Thames"/>
                <w:sz w:val="24"/>
                <w:lang w:val="ru-RU"/>
              </w:rPr>
              <w:t xml:space="preserve"> »_</w:t>
            </w:r>
            <w:r w:rsidR="007C0F2E">
              <w:rPr>
                <w:rFonts w:ascii="XO Thames" w:hAnsi="XO Thames"/>
                <w:sz w:val="24"/>
                <w:lang w:val="ru-RU"/>
              </w:rPr>
              <w:t>08</w:t>
            </w:r>
            <w:r w:rsidR="007C3E1F">
              <w:rPr>
                <w:rFonts w:ascii="XO Thames" w:hAnsi="XO Thames"/>
                <w:sz w:val="24"/>
                <w:lang w:val="ru-RU"/>
              </w:rPr>
              <w:t>_ 2022</w:t>
            </w:r>
            <w:r w:rsidR="00F32EC5" w:rsidRPr="00F32EC5">
              <w:rPr>
                <w:rFonts w:ascii="XO Thames" w:hAnsi="XO Thames"/>
                <w:sz w:val="24"/>
                <w:lang w:val="ru-RU"/>
              </w:rPr>
              <w:t xml:space="preserve"> г.</w:t>
            </w:r>
          </w:p>
          <w:p w:rsidR="00F32EC5" w:rsidRPr="00F32EC5" w:rsidRDefault="00F32EC5" w:rsidP="00914899">
            <w:pPr>
              <w:ind w:left="601"/>
              <w:rPr>
                <w:rFonts w:ascii="XO Thames" w:hAnsi="XO Thames"/>
                <w:sz w:val="24"/>
                <w:lang w:val="ru-RU"/>
              </w:rPr>
            </w:pPr>
          </w:p>
        </w:tc>
      </w:tr>
    </w:tbl>
    <w:p w:rsidR="00F32EC5" w:rsidRPr="00F32EC5" w:rsidRDefault="00F32EC5" w:rsidP="00F32EC5">
      <w:pPr>
        <w:rPr>
          <w:lang w:val="ru-RU"/>
        </w:rPr>
      </w:pPr>
    </w:p>
    <w:p w:rsidR="00F32EC5" w:rsidRPr="00F32EC5" w:rsidRDefault="00F32EC5" w:rsidP="00F32EC5">
      <w:pPr>
        <w:rPr>
          <w:lang w:val="ru-RU"/>
        </w:rPr>
      </w:pPr>
    </w:p>
    <w:p w:rsidR="00F32EC5" w:rsidRPr="00F32EC5" w:rsidRDefault="00F32EC5" w:rsidP="00F32EC5">
      <w:pPr>
        <w:rPr>
          <w:b/>
          <w:lang w:val="ru-RU"/>
        </w:rPr>
      </w:pPr>
    </w:p>
    <w:p w:rsidR="00F32EC5" w:rsidRPr="00F32EC5" w:rsidRDefault="00F32EC5" w:rsidP="00F32EC5">
      <w:pPr>
        <w:tabs>
          <w:tab w:val="left" w:pos="3383"/>
        </w:tabs>
        <w:jc w:val="center"/>
        <w:rPr>
          <w:rFonts w:ascii="Times New Roman" w:hAnsi="Times New Roman" w:cs="Times New Roman"/>
          <w:b/>
          <w:lang w:val="ru-RU"/>
        </w:rPr>
      </w:pPr>
      <w:r w:rsidRPr="00F32EC5">
        <w:rPr>
          <w:rFonts w:ascii="Times New Roman" w:hAnsi="Times New Roman" w:cs="Times New Roman"/>
          <w:b/>
          <w:lang w:val="ru-RU"/>
        </w:rPr>
        <w:t>ИНДИВИДУАЛЬНЫЙ УЧЕБНЫЙ ПЛАН</w:t>
      </w:r>
    </w:p>
    <w:p w:rsidR="00F32EC5" w:rsidRPr="00F32EC5" w:rsidRDefault="00F32EC5" w:rsidP="00F32EC5">
      <w:pPr>
        <w:tabs>
          <w:tab w:val="left" w:pos="3383"/>
        </w:tabs>
        <w:jc w:val="center"/>
        <w:rPr>
          <w:rFonts w:ascii="Times New Roman" w:hAnsi="Times New Roman" w:cs="Times New Roman"/>
          <w:b/>
          <w:lang w:val="ru-RU"/>
        </w:rPr>
      </w:pPr>
      <w:r w:rsidRPr="00F32EC5">
        <w:rPr>
          <w:rFonts w:ascii="Times New Roman" w:hAnsi="Times New Roman" w:cs="Times New Roman"/>
          <w:b/>
          <w:lang w:val="ru-RU"/>
        </w:rPr>
        <w:t>ДЛЯ ОБУЧАЮЩИХСЯ С НАРУШЕНИЕМ ОПОРНО-ДВИГАТЕЛЬНОГО АППАРАТА</w:t>
      </w:r>
    </w:p>
    <w:p w:rsidR="00F32EC5" w:rsidRDefault="00F32EC5" w:rsidP="00F32EC5">
      <w:pPr>
        <w:tabs>
          <w:tab w:val="left" w:pos="3383"/>
        </w:tabs>
        <w:jc w:val="center"/>
        <w:rPr>
          <w:rFonts w:ascii="Times New Roman" w:hAnsi="Times New Roman" w:cs="Times New Roman"/>
          <w:b/>
          <w:lang w:val="ru-RU"/>
        </w:rPr>
      </w:pPr>
      <w:r w:rsidRPr="00F32EC5">
        <w:rPr>
          <w:rFonts w:ascii="Times New Roman" w:hAnsi="Times New Roman" w:cs="Times New Roman"/>
          <w:b/>
          <w:lang w:val="ru-RU"/>
        </w:rPr>
        <w:t>(ВАРИАНТ 6.2)</w:t>
      </w:r>
    </w:p>
    <w:p w:rsidR="00F32EC5" w:rsidRPr="00F32EC5" w:rsidRDefault="00F32EC5" w:rsidP="00F32E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на дому в очно-заочной форме</w:t>
      </w:r>
    </w:p>
    <w:p w:rsidR="00F32EC5" w:rsidRPr="00F32EC5" w:rsidRDefault="00F32EC5" w:rsidP="00F32EC5">
      <w:pPr>
        <w:tabs>
          <w:tab w:val="left" w:pos="3383"/>
        </w:tabs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F32EC5">
        <w:rPr>
          <w:rFonts w:ascii="Times New Roman" w:hAnsi="Times New Roman" w:cs="Times New Roman"/>
          <w:b/>
          <w:lang w:val="ru-RU"/>
        </w:rPr>
        <w:t>МУНИЦИПАЛЬНОГО БЮДЖЕТНОГО ОБЩЕОБРАЗОВАТЕЛЬНОГО УЧРЕЖДЕНИЯ</w:t>
      </w:r>
    </w:p>
    <w:p w:rsidR="00F32EC5" w:rsidRPr="00F32EC5" w:rsidRDefault="00F32EC5" w:rsidP="00F32EC5">
      <w:pPr>
        <w:tabs>
          <w:tab w:val="left" w:pos="3383"/>
        </w:tabs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F32EC5">
        <w:rPr>
          <w:rFonts w:ascii="Times New Roman" w:hAnsi="Times New Roman" w:cs="Times New Roman"/>
          <w:b/>
          <w:lang w:val="ru-RU"/>
        </w:rPr>
        <w:t xml:space="preserve"> «МАРЬЕВСКАЯ ОСНОВНАЯ ОБЩЕОБРАЗОВАТЕЛЬНАЯ ШКОЛА ИМ. В.Д ФЕДОРОВА»</w:t>
      </w:r>
    </w:p>
    <w:p w:rsidR="00F32EC5" w:rsidRPr="00F32EC5" w:rsidRDefault="00F32EC5" w:rsidP="00F32EC5">
      <w:pPr>
        <w:tabs>
          <w:tab w:val="left" w:pos="3383"/>
        </w:tabs>
        <w:contextualSpacing/>
        <w:jc w:val="center"/>
        <w:rPr>
          <w:rFonts w:ascii="Times New Roman" w:hAnsi="Times New Roman" w:cs="Times New Roman"/>
          <w:b/>
          <w:lang w:val="ru-RU"/>
        </w:rPr>
      </w:pPr>
    </w:p>
    <w:p w:rsidR="00F32EC5" w:rsidRPr="00F32EC5" w:rsidRDefault="007C3E1F" w:rsidP="00F32EC5">
      <w:pPr>
        <w:tabs>
          <w:tab w:val="left" w:pos="3383"/>
        </w:tabs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НА 2022-2023</w:t>
      </w:r>
      <w:r w:rsidR="00F32EC5" w:rsidRPr="00F32EC5">
        <w:rPr>
          <w:rFonts w:ascii="Times New Roman" w:hAnsi="Times New Roman" w:cs="Times New Roman"/>
          <w:b/>
          <w:lang w:val="ru-RU"/>
        </w:rPr>
        <w:t xml:space="preserve"> УЧ.ГОД</w:t>
      </w:r>
    </w:p>
    <w:p w:rsidR="00F32EC5" w:rsidRDefault="00F32EC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878CE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590209" wp14:editId="78AFE071">
                <wp:simplePos x="0" y="0"/>
                <wp:positionH relativeFrom="column">
                  <wp:posOffset>3627767</wp:posOffset>
                </wp:positionH>
                <wp:positionV relativeFrom="paragraph">
                  <wp:posOffset>980608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EC5" w:rsidRDefault="00F32EC5" w:rsidP="00F32E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F32EC5" w:rsidRDefault="00F32EC5" w:rsidP="00F32E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Родители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обучающегося</w:t>
                            </w:r>
                            <w:proofErr w:type="spellEnd"/>
                          </w:p>
                          <w:p w:rsidR="00F32EC5" w:rsidRPr="000878CE" w:rsidRDefault="00F32EC5" w:rsidP="00F32EC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_____________/_____________</w:t>
                            </w:r>
                          </w:p>
                          <w:p w:rsidR="00F32EC5" w:rsidRDefault="00F32EC5" w:rsidP="00F32E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902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5.65pt;margin-top:77.2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">
                <v:textbox style="mso-fit-shape-to-text:t">
                  <w:txbxContent>
                    <w:p w:rsidR="00F32EC5" w:rsidRDefault="00F32EC5" w:rsidP="00F32E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F32EC5" w:rsidRDefault="00F32EC5" w:rsidP="00F32E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Родители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обучающегося</w:t>
                      </w:r>
                      <w:proofErr w:type="spellEnd"/>
                    </w:p>
                    <w:p w:rsidR="00F32EC5" w:rsidRPr="000878CE" w:rsidRDefault="00F32EC5" w:rsidP="00F32EC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_____________/_____________</w:t>
                      </w:r>
                    </w:p>
                    <w:p w:rsidR="00F32EC5" w:rsidRDefault="00F32EC5" w:rsidP="00F32EC5"/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3A2D3B" w:rsidRPr="00F32EC5" w:rsidRDefault="007B2E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A2D3B" w:rsidRPr="00F32EC5" w:rsidRDefault="007B2EA4" w:rsidP="00F32EC5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(далее – ИУП) разработан в соответствии с требовании ФГОС НОО обучающихся с ОВЗ и является основным механизмом реализации АООП НОО обучающихся с НОДА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варианту 6.2 при организации обучения на дому в очно-заочной форме.</w:t>
      </w:r>
    </w:p>
    <w:p w:rsidR="003A2D3B" w:rsidRPr="00F32EC5" w:rsidRDefault="007B2EA4" w:rsidP="00F32EC5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ИУП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предметам, а также включает обязательные курсы коррекционно-развивающей области.</w:t>
      </w:r>
    </w:p>
    <w:p w:rsidR="00F32EC5" w:rsidRDefault="007B2EA4" w:rsidP="0000420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разработан для обучающегося в соответствии с АООП НОО обучающихся с НОДА по варианту 6.2 и предполагает его реализацию в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 сроком 1 год в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 xml:space="preserve"> 2022-2023</w:t>
      </w:r>
      <w:r w:rsid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</w:t>
      </w:r>
      <w:r w:rsidR="00D71E8C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учебных недель 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>– 34.</w:t>
      </w:r>
    </w:p>
    <w:p w:rsidR="003A2D3B" w:rsidRPr="00F32EC5" w:rsidRDefault="007B2EA4" w:rsidP="0000420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 учебном плане представлены семь предметных областей и коррекционно-развивающая область. Коррекционно-развивающая область включена в структуру учебного плана с целью коррекции недостатков психофизического развития обучающихся.</w:t>
      </w:r>
    </w:p>
    <w:p w:rsidR="003A2D3B" w:rsidRPr="00F32EC5" w:rsidRDefault="007B2EA4" w:rsidP="0000420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Форма реализации ИУП при организации обучения на дому представляет сочетание очных занятий с педагогом и заочных занятий, реализуемых педагогом посредством электронного обучения. Занятия проводятся индивидуально. Возможной является форма реализации ИУП с использованием дистанционных образовательных технологий и онлайн-обучения, осуществляемых с применением информационно-телекоммуникационных сетей при взаимодействии обучающегося и педагога. Такие занятия рассматриваются как очные. Соотношение очных и заочных часов указывается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ИУП и суммарно составляет необходимый для освоения программы объем учебной нагрузки.</w:t>
      </w:r>
    </w:p>
    <w:p w:rsidR="003A2D3B" w:rsidRDefault="007B2EA4" w:rsidP="0000420A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Освоение АООП НОО по ИУП, в том числе отдельной части или всего объема учебного предмета, курса,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обучающихся по ИУП определяются ежегодным приказом на основании рекомендаций психолого-педагогического консилиума с учетом особых образовательных 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с НОДА. Освоение учащимися АООП НОО по ИУП завершается 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аттестацией, которая является обязательной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проводится в форме </w:t>
      </w:r>
      <w:r w:rsidR="007C3E1F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работ, тестирований, творческой работы.</w:t>
      </w:r>
    </w:p>
    <w:p w:rsidR="007C3E1F" w:rsidRDefault="007C3E1F" w:rsidP="007C3E1F">
      <w:pPr>
        <w:spacing w:before="0" w:beforeAutospacing="0" w:after="150" w:afterAutospacing="0"/>
        <w:ind w:firstLine="720"/>
        <w:jc w:val="both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7C3E1F">
        <w:rPr>
          <w:rFonts w:eastAsia="Times New Roman" w:cstheme="minorHAnsi"/>
          <w:color w:val="222222"/>
          <w:sz w:val="24"/>
          <w:szCs w:val="24"/>
          <w:lang w:val="ru-RU" w:eastAsia="ru-RU"/>
        </w:rPr>
        <w:t>Результаты текущего контроля успеваемости и промежуточной аттестации обучающихся по индивидуальному учебному плану фиксируются в журнале успеваемости</w:t>
      </w:r>
      <w:r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.</w:t>
      </w:r>
    </w:p>
    <w:p w:rsidR="003A2D3B" w:rsidRPr="00F32EC5" w:rsidRDefault="007B2EA4" w:rsidP="007C3E1F">
      <w:pPr>
        <w:spacing w:before="0" w:beforeAutospacing="0" w:after="15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A2D3B" w:rsidRPr="00F32EC5" w:rsidRDefault="007B2EA4" w:rsidP="00D7631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состав учебных предметов обязательных предметных областей и учебное время, отводимое на их изучение</w:t>
      </w:r>
      <w:r w:rsidR="00D71E8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71E8C" w:rsidRPr="00D71E8C">
        <w:rPr>
          <w:rFonts w:ascii="Times New Roman" w:hAnsi="Times New Roman"/>
          <w:spacing w:val="-2"/>
          <w:sz w:val="24"/>
          <w:lang w:val="ru-RU"/>
        </w:rPr>
        <w:t xml:space="preserve">Количество часов, отведенных на освоение обучающимся </w:t>
      </w:r>
      <w:r w:rsidR="00D71E8C">
        <w:rPr>
          <w:rFonts w:ascii="Times New Roman" w:hAnsi="Times New Roman"/>
          <w:spacing w:val="-2"/>
          <w:sz w:val="24"/>
          <w:lang w:val="ru-RU"/>
        </w:rPr>
        <w:t xml:space="preserve">обязательной части </w:t>
      </w:r>
      <w:r w:rsidR="00D71E8C" w:rsidRPr="00D71E8C">
        <w:rPr>
          <w:rFonts w:ascii="Times New Roman" w:hAnsi="Times New Roman"/>
          <w:spacing w:val="-2"/>
          <w:sz w:val="24"/>
          <w:lang w:val="ru-RU"/>
        </w:rPr>
        <w:t xml:space="preserve">учебного плана </w:t>
      </w:r>
      <w:r w:rsidR="007C3E1F">
        <w:rPr>
          <w:rFonts w:ascii="Times New Roman" w:hAnsi="Times New Roman"/>
          <w:spacing w:val="-2"/>
          <w:sz w:val="24"/>
          <w:lang w:val="ru-RU"/>
        </w:rPr>
        <w:t>составляет 8</w:t>
      </w:r>
      <w:r w:rsidR="00D71E8C">
        <w:rPr>
          <w:rFonts w:ascii="Times New Roman" w:hAnsi="Times New Roman"/>
          <w:spacing w:val="-2"/>
          <w:sz w:val="24"/>
          <w:lang w:val="ru-RU"/>
        </w:rPr>
        <w:t xml:space="preserve"> часов.</w:t>
      </w:r>
    </w:p>
    <w:p w:rsidR="00A51F28" w:rsidRDefault="007B2EA4" w:rsidP="00761504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психофизических особенностей ребенка 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часов, проводимых в соотношении очной и заочной формы. Так, на изучение учебного предмета «Русский язык» 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>отведено 2 часа в очной форме</w:t>
      </w:r>
      <w:r w:rsidR="00D71E8C">
        <w:rPr>
          <w:rFonts w:hAnsi="Times New Roman" w:cs="Times New Roman"/>
          <w:color w:val="000000"/>
          <w:sz w:val="24"/>
          <w:szCs w:val="24"/>
          <w:lang w:val="ru-RU"/>
        </w:rPr>
        <w:t xml:space="preserve">, на предмет </w:t>
      </w:r>
      <w:r w:rsidR="00A51F28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</w:t>
      </w:r>
      <w:r w:rsidR="00D71E8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51F28">
        <w:rPr>
          <w:rFonts w:hAnsi="Times New Roman" w:cs="Times New Roman"/>
          <w:color w:val="000000"/>
          <w:sz w:val="24"/>
          <w:szCs w:val="24"/>
          <w:lang w:val="ru-RU"/>
        </w:rPr>
        <w:t xml:space="preserve"> - 1</w:t>
      </w:r>
      <w:r w:rsidR="00D71E8C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очной форме, «Математика» - 2 часа в очной форме</w:t>
      </w:r>
      <w:r w:rsidR="00A51F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631C" w:rsidRDefault="00D7631C" w:rsidP="00D7631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предмета «Иностранный язык (английский)» в объеме 1 час реализуется в заочной форме.</w:t>
      </w:r>
    </w:p>
    <w:p w:rsidR="00874637" w:rsidRDefault="00874637" w:rsidP="00D7631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предмета «Окружающий мир» в объеме 0,5 часа реализуется в очной форме</w:t>
      </w:r>
      <w:r w:rsidRPr="008746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принципу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«четная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нечетная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» неделя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631C" w:rsidRDefault="0000420A" w:rsidP="00D7631C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предметов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«Музыка», «Изобразительное искусство»</w:t>
      </w:r>
      <w:r w:rsidR="00D7631C" w:rsidRP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>в объеме по 0,25 часа реализуется в заочной форме.</w:t>
      </w:r>
    </w:p>
    <w:p w:rsidR="0000420A" w:rsidRDefault="00D7631C" w:rsidP="00761504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Изучение предметов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«Технология», «Физическая культура» (теория)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0,</w:t>
      </w:r>
      <w:r w:rsidR="0000420A">
        <w:rPr>
          <w:rFonts w:hAnsi="Times New Roman" w:cs="Times New Roman"/>
          <w:color w:val="000000"/>
          <w:sz w:val="24"/>
          <w:szCs w:val="24"/>
          <w:lang w:val="ru-RU"/>
        </w:rPr>
        <w:t>5 часа реализуется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о в заочной 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по принципу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«четная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нечетная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» неделя с учетом специфики каждого отдельного предмета</w:t>
      </w:r>
    </w:p>
    <w:p w:rsidR="00D7631C" w:rsidRPr="00F32EC5" w:rsidRDefault="00D7631C" w:rsidP="00761504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D3B" w:rsidRDefault="007B2EA4" w:rsidP="00761504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заочных часов с использованием электронного обучения предусматривает использование электронного ресурса коррекционно-развивающего и развивающего контента, </w:t>
      </w:r>
      <w:proofErr w:type="spellStart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видеоуроков</w:t>
      </w:r>
      <w:proofErr w:type="spellEnd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, тематических </w:t>
      </w:r>
      <w:proofErr w:type="spellStart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медиаматериалов</w:t>
      </w:r>
      <w:proofErr w:type="spellEnd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(презентаций, обучающих видеосюжетов, развивающих цифровых заданий). Для заочной формы учебных занятий педагог подбирает цифровой контент, доступный для самостоятельного просмотра обучающимся, или задания, доступные для самостоятельного выполнения.</w:t>
      </w:r>
    </w:p>
    <w:p w:rsidR="00761504" w:rsidRPr="00F32EC5" w:rsidRDefault="00761504" w:rsidP="00761504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D3B" w:rsidRDefault="007B2EA4" w:rsidP="0077587E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Часть, формируемая участниками образовательных отношений</w:t>
      </w:r>
      <w:r w:rsidR="007615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реализацию индивидуальных потребностей обучающегося и включает в себя изучение следующих предметов: 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«Родной язык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(русский)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 - 0,5 часа в очной форме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, «Литературное чтение на родном языке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 (русском)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 xml:space="preserve"> - 0,5 часа в очной форме, «Информатика» - 0,5 часа в дистанционной форме реализуется по принципу «четная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D7631C">
        <w:rPr>
          <w:rFonts w:hAnsi="Times New Roman" w:cs="Times New Roman"/>
          <w:color w:val="000000"/>
          <w:sz w:val="24"/>
          <w:szCs w:val="24"/>
          <w:lang w:val="ru-RU"/>
        </w:rPr>
        <w:t>нечетная</w:t>
      </w:r>
      <w:r w:rsidR="00D7631C" w:rsidRPr="00F32EC5">
        <w:rPr>
          <w:rFonts w:hAnsi="Times New Roman" w:cs="Times New Roman"/>
          <w:color w:val="000000"/>
          <w:sz w:val="24"/>
          <w:szCs w:val="24"/>
          <w:lang w:val="ru-RU"/>
        </w:rPr>
        <w:t>» неделя с учетом специфики каждого отдельного предмета</w:t>
      </w:r>
    </w:p>
    <w:p w:rsidR="0077587E" w:rsidRPr="00F32EC5" w:rsidRDefault="0077587E" w:rsidP="0077587E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2D3B" w:rsidRPr="00F32EC5" w:rsidRDefault="007B2EA4" w:rsidP="0077587E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1504">
        <w:rPr>
          <w:rFonts w:hAnsi="Times New Roman" w:cs="Times New Roman"/>
          <w:b/>
          <w:color w:val="000000"/>
          <w:sz w:val="24"/>
          <w:szCs w:val="24"/>
          <w:lang w:val="ru-RU"/>
        </w:rPr>
        <w:t>Внеурочная деятельность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обязательным компонентом ИУП. В соответствии с требованиями ФГОС НОО обучающихся с ОВЗ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, общекультурное).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в заочной форме может содержать посещение виртуальных экскурсий, выполнение творческих заданий и др.</w:t>
      </w:r>
      <w:r w:rsidR="00761504" w:rsidRPr="007615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1504">
        <w:rPr>
          <w:rFonts w:hAnsi="Times New Roman" w:cs="Times New Roman"/>
          <w:color w:val="000000"/>
          <w:sz w:val="24"/>
          <w:szCs w:val="24"/>
          <w:lang w:val="ru-RU"/>
        </w:rPr>
        <w:t>По желанию ребенка и его родителей занятия внеурочной деятельности могут посещаться очно в общеобразовательной организации в сопровождении ассистента (родителя). Такие занятия позволят развивать навыки социализации в обществе, общению со сверстниками.</w:t>
      </w:r>
    </w:p>
    <w:p w:rsidR="00BB29A8" w:rsidRDefault="007B2EA4" w:rsidP="00BB29A8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32EC5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область, согласно требованиям ФГОС НОО обучающихся с ОВЗ, является обязательной</w:t>
      </w:r>
      <w:r w:rsidR="00131D02">
        <w:rPr>
          <w:rFonts w:hAnsi="Times New Roman" w:cs="Times New Roman"/>
          <w:color w:val="000000"/>
          <w:sz w:val="24"/>
          <w:szCs w:val="24"/>
          <w:lang w:val="ru-RU"/>
        </w:rPr>
        <w:t>. О</w:t>
      </w:r>
      <w:r w:rsidRPr="00874637">
        <w:rPr>
          <w:rFonts w:hAnsi="Times New Roman" w:cs="Times New Roman"/>
          <w:color w:val="000000"/>
          <w:sz w:val="24"/>
          <w:szCs w:val="24"/>
          <w:lang w:val="ru-RU"/>
        </w:rPr>
        <w:t>на представлена коррекционно-развивающими занятиями</w:t>
      </w:r>
      <w:r w:rsidR="00761504" w:rsidRPr="00874637">
        <w:rPr>
          <w:rFonts w:hAnsi="Times New Roman" w:cs="Times New Roman"/>
          <w:color w:val="000000"/>
          <w:sz w:val="24"/>
          <w:szCs w:val="24"/>
          <w:lang w:val="ru-RU"/>
        </w:rPr>
        <w:t xml:space="preserve"> с логопедом и психологом по договору сетевого взаимодействия с </w:t>
      </w:r>
      <w:r w:rsidR="00482916" w:rsidRPr="00874637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482916" w:rsidRPr="00874637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Яйская</w:t>
      </w:r>
      <w:proofErr w:type="spellEnd"/>
      <w:r w:rsidR="00482916" w:rsidRPr="00874637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 общеобразовате</w:t>
      </w:r>
      <w:r w:rsidR="00482916" w:rsidRPr="00482916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льная школа-интернат псих</w:t>
      </w:r>
      <w:r w:rsidR="00482916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олого-педагогической поддержки"</w:t>
      </w:r>
      <w:r w:rsidR="00131D02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, в </w:t>
      </w:r>
      <w:proofErr w:type="spellStart"/>
      <w:r w:rsidR="00131D02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колличестве</w:t>
      </w:r>
      <w:proofErr w:type="spellEnd"/>
      <w:r w:rsidR="00131D02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D7527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3 часа</w:t>
      </w:r>
      <w:r w:rsidR="00131D02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 в неделю (1 час занятия с логопедом, 1 час занятия с психологом</w:t>
      </w:r>
      <w:r w:rsidR="005D7527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, 1 час занятия с </w:t>
      </w:r>
      <w:proofErr w:type="spellStart"/>
      <w:r w:rsidR="005D7527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деффектологом</w:t>
      </w:r>
      <w:proofErr w:type="spellEnd"/>
      <w:r w:rsidR="00131D02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).</w:t>
      </w:r>
      <w:r w:rsidR="00BB29A8" w:rsidRPr="00BB29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9A8" w:rsidRPr="00F32EC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индивидуальных коррекционных занятий составляет до 30 минут.</w:t>
      </w:r>
      <w:r w:rsidR="00BB29A8" w:rsidRPr="00BB29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B29A8"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</w:t>
      </w:r>
      <w:r w:rsidR="00BB29A8" w:rsidRPr="00874637">
        <w:rPr>
          <w:rFonts w:hAnsi="Times New Roman" w:cs="Times New Roman"/>
          <w:color w:val="000000"/>
          <w:sz w:val="24"/>
          <w:szCs w:val="24"/>
          <w:lang w:val="ru-RU"/>
        </w:rPr>
        <w:t>коррекционно-</w:t>
      </w:r>
      <w:r w:rsidR="00BB29A8">
        <w:rPr>
          <w:rFonts w:hAnsi="Times New Roman" w:cs="Times New Roman"/>
          <w:color w:val="000000"/>
          <w:sz w:val="24"/>
          <w:szCs w:val="24"/>
          <w:lang w:val="ru-RU"/>
        </w:rPr>
        <w:t>развивающую деятельность</w:t>
      </w:r>
      <w:r w:rsidR="00BB29A8" w:rsidRPr="00F32EC5">
        <w:rPr>
          <w:rFonts w:hAnsi="Times New Roman" w:cs="Times New Roman"/>
          <w:color w:val="000000"/>
          <w:sz w:val="24"/>
          <w:szCs w:val="24"/>
          <w:lang w:val="ru-RU"/>
        </w:rPr>
        <w:t xml:space="preserve"> не учитывается при определении максимально допустимой недельной нагрузки обучающихся.</w:t>
      </w:r>
    </w:p>
    <w:p w:rsidR="00131D02" w:rsidRDefault="00131D02" w:rsidP="0077587E">
      <w:pPr>
        <w:contextualSpacing/>
        <w:jc w:val="both"/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</w:pPr>
    </w:p>
    <w:p w:rsidR="00FA7F29" w:rsidRDefault="00482916" w:rsidP="0077587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BB29A8">
        <w:rPr>
          <w:rStyle w:val="a3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ab/>
      </w:r>
      <w:r w:rsidR="00BB29A8">
        <w:rPr>
          <w:rFonts w:cstheme="minorHAnsi"/>
          <w:color w:val="000000"/>
          <w:sz w:val="24"/>
          <w:szCs w:val="24"/>
          <w:lang w:val="ru-RU"/>
        </w:rPr>
        <w:t>На</w:t>
      </w:r>
      <w:r w:rsidR="007B2EA4" w:rsidRPr="00482916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внеурочную деятельность</w:t>
      </w:r>
      <w:r w:rsidR="00BB29A8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отведено 2 часа. </w:t>
      </w:r>
      <w:r w:rsidR="007B2EA4" w:rsidRPr="00F32EC5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77587E" w:rsidRDefault="0077587E" w:rsidP="0077587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2744"/>
        <w:gridCol w:w="2396"/>
        <w:gridCol w:w="873"/>
      </w:tblGrid>
      <w:tr w:rsidR="0077587E" w:rsidRPr="00BB29A8" w:rsidTr="00FA7F29">
        <w:trPr>
          <w:trHeight w:val="509"/>
        </w:trPr>
        <w:tc>
          <w:tcPr>
            <w:tcW w:w="9243" w:type="dxa"/>
            <w:gridSpan w:val="4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439B" w:rsidRPr="00F32EC5" w:rsidRDefault="005C439B" w:rsidP="005C439B">
            <w:pPr>
              <w:tabs>
                <w:tab w:val="left" w:pos="3383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F32EC5">
              <w:rPr>
                <w:rFonts w:ascii="Times New Roman" w:hAnsi="Times New Roman" w:cs="Times New Roman"/>
                <w:b/>
                <w:lang w:val="ru-RU"/>
              </w:rPr>
              <w:lastRenderedPageBreak/>
              <w:t>ИНДИВИДУАЛЬНЫЙ УЧЕБНЫЙ ПЛАН</w:t>
            </w:r>
          </w:p>
          <w:p w:rsidR="005C439B" w:rsidRPr="00F32EC5" w:rsidRDefault="005C439B" w:rsidP="005C439B">
            <w:pPr>
              <w:tabs>
                <w:tab w:val="left" w:pos="3383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F32EC5">
              <w:rPr>
                <w:rFonts w:ascii="Times New Roman" w:hAnsi="Times New Roman" w:cs="Times New Roman"/>
                <w:b/>
                <w:lang w:val="ru-RU"/>
              </w:rPr>
              <w:t>ДЛЯ ОБУЧАЮЩИХСЯ С НАРУШЕНИЕМ ОПОРНО-ДВИГАТЕЛЬНОГО АППАРАТА</w:t>
            </w:r>
          </w:p>
          <w:p w:rsidR="005C439B" w:rsidRDefault="005C439B" w:rsidP="005C439B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F32EC5">
              <w:rPr>
                <w:rFonts w:ascii="Times New Roman" w:hAnsi="Times New Roman" w:cs="Times New Roman"/>
                <w:b/>
                <w:lang w:val="ru-RU"/>
              </w:rPr>
              <w:t>(ВАРИАНТ 6.2)</w:t>
            </w:r>
            <w:r w:rsidR="00BB29A8">
              <w:rPr>
                <w:rFonts w:ascii="Times New Roman" w:hAnsi="Times New Roman"/>
                <w:b/>
                <w:lang w:val="ru-RU"/>
              </w:rPr>
              <w:t xml:space="preserve"> (домашнее обучение)</w:t>
            </w:r>
          </w:p>
          <w:p w:rsidR="0077587E" w:rsidRPr="0077587E" w:rsidRDefault="0077587E" w:rsidP="00BB29A8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b/>
                <w:lang w:val="ru-RU"/>
              </w:rPr>
            </w:pPr>
            <w:r w:rsidRPr="0077587E">
              <w:rPr>
                <w:rFonts w:ascii="Times New Roman" w:hAnsi="Times New Roman"/>
                <w:b/>
                <w:lang w:val="ru-RU"/>
              </w:rPr>
              <w:t>МБОУ «</w:t>
            </w:r>
            <w:proofErr w:type="spellStart"/>
            <w:r w:rsidRPr="0077587E">
              <w:rPr>
                <w:rFonts w:ascii="Times New Roman" w:hAnsi="Times New Roman"/>
                <w:b/>
                <w:lang w:val="ru-RU"/>
              </w:rPr>
              <w:t>Марьевская</w:t>
            </w:r>
            <w:proofErr w:type="spellEnd"/>
            <w:r w:rsidRPr="0077587E">
              <w:rPr>
                <w:rFonts w:ascii="Times New Roman" w:hAnsi="Times New Roman"/>
                <w:b/>
                <w:lang w:val="ru-RU"/>
              </w:rPr>
              <w:t xml:space="preserve"> ООШ им. В.Д. Федорова»</w:t>
            </w:r>
          </w:p>
        </w:tc>
      </w:tr>
      <w:tr w:rsidR="0077587E" w:rsidRPr="00BB29A8" w:rsidTr="00FA7F29">
        <w:trPr>
          <w:trHeight w:val="509"/>
        </w:trPr>
        <w:tc>
          <w:tcPr>
            <w:tcW w:w="9243" w:type="dxa"/>
            <w:gridSpan w:val="4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77587E" w:rsidRDefault="0077587E" w:rsidP="00D360AB">
            <w:pPr>
              <w:rPr>
                <w:lang w:val="ru-RU"/>
              </w:rPr>
            </w:pPr>
          </w:p>
        </w:tc>
      </w:tr>
      <w:tr w:rsidR="0077587E" w:rsidRPr="00BB29A8" w:rsidTr="00FA7F29">
        <w:trPr>
          <w:trHeight w:val="509"/>
        </w:trPr>
        <w:tc>
          <w:tcPr>
            <w:tcW w:w="9243" w:type="dxa"/>
            <w:gridSpan w:val="4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77587E" w:rsidRDefault="0077587E" w:rsidP="00D360AB">
            <w:pPr>
              <w:rPr>
                <w:lang w:val="ru-RU"/>
              </w:rPr>
            </w:pPr>
          </w:p>
        </w:tc>
      </w:tr>
      <w:tr w:rsidR="0077587E" w:rsidTr="00FA7F29">
        <w:trPr>
          <w:trHeight w:val="1125"/>
        </w:trPr>
        <w:tc>
          <w:tcPr>
            <w:tcW w:w="3230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8502AB" w:rsidRDefault="0077587E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44" w:type="dxa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8502AB" w:rsidRDefault="0077587E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  <w:p w:rsidR="0077587E" w:rsidRPr="008502AB" w:rsidRDefault="0077587E" w:rsidP="00D36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8502AB" w:rsidRDefault="0077587E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73" w:type="dxa"/>
            <w:vMerge w:val="restart"/>
            <w:tcBorders>
              <w:top w:val="single" w:sz="4" w:space="0" w:color="auto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87E" w:rsidRPr="008502AB" w:rsidRDefault="0077587E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  <w:r w:rsidRPr="008502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7F29" w:rsidTr="00B12A52">
        <w:trPr>
          <w:trHeight w:val="567"/>
        </w:trPr>
        <w:tc>
          <w:tcPr>
            <w:tcW w:w="323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BB29A8" w:rsidRDefault="00BB29A8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FA7F29" w:rsidRPr="00FA7F29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(очно/заочно)</w:t>
            </w:r>
          </w:p>
        </w:tc>
        <w:tc>
          <w:tcPr>
            <w:tcW w:w="873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F29" w:rsidTr="00331D7C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i/>
                <w:sz w:val="24"/>
                <w:szCs w:val="24"/>
              </w:rPr>
              <w:t>Обязательная</w:t>
            </w:r>
            <w:proofErr w:type="spellEnd"/>
            <w:r w:rsidRPr="008502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396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7F29" w:rsidTr="00FA7F29">
        <w:trPr>
          <w:trHeight w:val="375"/>
        </w:trPr>
        <w:tc>
          <w:tcPr>
            <w:tcW w:w="3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77587E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2/0</w:t>
            </w:r>
          </w:p>
        </w:tc>
        <w:tc>
          <w:tcPr>
            <w:tcW w:w="8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4637" w:rsidTr="0069640C">
        <w:trPr>
          <w:trHeight w:val="925"/>
        </w:trPr>
        <w:tc>
          <w:tcPr>
            <w:tcW w:w="3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502AB" w:rsidRDefault="00874637" w:rsidP="00D3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502AB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FA7F29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502AB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F29" w:rsidTr="00C8690F">
        <w:trPr>
          <w:trHeight w:val="58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0/1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F29" w:rsidTr="00E25DE9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F29" w:rsidTr="000B124A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  <w:r w:rsidR="00FA7F29">
              <w:rPr>
                <w:rFonts w:ascii="Times New Roman" w:hAnsi="Times New Roman"/>
                <w:sz w:val="24"/>
                <w:szCs w:val="24"/>
                <w:lang w:val="ru-RU"/>
              </w:rPr>
              <w:t>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74637" w:rsidRDefault="00874637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FA7F29" w:rsidTr="00264AD8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77587E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77587E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религиозных культур и светской этики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A7F29" w:rsidTr="00FB5F23">
        <w:trPr>
          <w:trHeight w:val="375"/>
        </w:trPr>
        <w:tc>
          <w:tcPr>
            <w:tcW w:w="32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0/0,25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</w:tr>
      <w:tr w:rsidR="00FA7F29" w:rsidTr="00E5745D">
        <w:trPr>
          <w:trHeight w:val="375"/>
        </w:trPr>
        <w:tc>
          <w:tcPr>
            <w:tcW w:w="32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0/0,25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0,25</w:t>
            </w:r>
          </w:p>
        </w:tc>
      </w:tr>
      <w:tr w:rsidR="00FA7F29" w:rsidTr="00FB03C2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874637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0/0,</w:t>
            </w:r>
            <w:r w:rsidR="00FA7F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874637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FA7F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FA7F29" w:rsidTr="005F1375">
        <w:trPr>
          <w:trHeight w:val="375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874637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0/0,</w:t>
            </w:r>
            <w:r w:rsidR="00FA7F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874637" w:rsidP="00FA7F2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FA7F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FA7F29" w:rsidTr="00FD7958">
        <w:trPr>
          <w:trHeight w:val="375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7F29" w:rsidRPr="008502AB" w:rsidRDefault="00FA7F29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502A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D572A0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5,5/2,5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29" w:rsidRPr="00FA7F29" w:rsidRDefault="00D572A0" w:rsidP="00D360AB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AC5F58" w:rsidRPr="005D7527" w:rsidTr="00344B74">
        <w:trPr>
          <w:trHeight w:val="375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C5F58" w:rsidRPr="0077587E" w:rsidRDefault="00AC5F58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58" w:rsidRPr="00CE7F8A" w:rsidRDefault="00AC5F58" w:rsidP="00D360A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5F58" w:rsidRPr="00AC5F58" w:rsidRDefault="00AC5F58" w:rsidP="00D360AB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74637" w:rsidRPr="00874637" w:rsidTr="00603182">
        <w:trPr>
          <w:trHeight w:val="375"/>
        </w:trPr>
        <w:tc>
          <w:tcPr>
            <w:tcW w:w="3230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2744" w:type="dxa"/>
            <w:vAlign w:val="center"/>
          </w:tcPr>
          <w:p w:rsidR="00874637" w:rsidRPr="008502AB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FA7F29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502AB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02A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74637" w:rsidRPr="00874637" w:rsidTr="00603182">
        <w:trPr>
          <w:trHeight w:val="375"/>
        </w:trPr>
        <w:tc>
          <w:tcPr>
            <w:tcW w:w="3230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44" w:type="dxa"/>
            <w:vAlign w:val="center"/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77587E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 на родном языке (русском)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FA7F29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02AB"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502AB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502AB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874637" w:rsidRPr="00874637" w:rsidTr="00603182">
        <w:trPr>
          <w:trHeight w:val="375"/>
        </w:trPr>
        <w:tc>
          <w:tcPr>
            <w:tcW w:w="323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8502A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502AB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44" w:type="dxa"/>
            <w:vAlign w:val="center"/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74637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0/0,5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874637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</w:p>
        </w:tc>
      </w:tr>
      <w:tr w:rsidR="009E7A5D" w:rsidTr="00874637">
        <w:trPr>
          <w:trHeight w:val="240"/>
        </w:trPr>
        <w:tc>
          <w:tcPr>
            <w:tcW w:w="3230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5D" w:rsidRPr="00FA7F29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Коррекционно-развивающая область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5D" w:rsidRPr="008502AB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занятия</w:t>
            </w:r>
            <w:r w:rsidRPr="0085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AC5F58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AC5F58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E7A5D" w:rsidTr="00874637">
        <w:trPr>
          <w:trHeight w:val="330"/>
        </w:trPr>
        <w:tc>
          <w:tcPr>
            <w:tcW w:w="3230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8502AB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5D" w:rsidRPr="00AC5F58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Логопедические занятия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AC5F58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AC5F58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9E7A5D" w:rsidTr="00874637">
        <w:trPr>
          <w:trHeight w:val="330"/>
        </w:trPr>
        <w:tc>
          <w:tcPr>
            <w:tcW w:w="3230" w:type="dxa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Pr="008502AB" w:rsidRDefault="009E7A5D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5D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Диффектологические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A5D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CE7F8A" w:rsidTr="00340436">
        <w:trPr>
          <w:trHeight w:val="330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F8A" w:rsidRPr="00CE7F8A" w:rsidRDefault="00CE7F8A" w:rsidP="00CE7F8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E7F8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F8A" w:rsidRPr="00CE7F8A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CE7F8A" w:rsidRPr="00CE7F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,0/0,5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F8A" w:rsidRPr="00CE7F8A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CE7F8A" w:rsidRPr="00CE7F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,5</w:t>
            </w:r>
          </w:p>
        </w:tc>
      </w:tr>
      <w:tr w:rsidR="00874637" w:rsidTr="00864BCD">
        <w:trPr>
          <w:trHeight w:val="585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77587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Максимально допустимая недельная аудиторная нагрузка при 5-дневной учебной неделе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AC5F58" w:rsidRDefault="005D752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05322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,5/3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AC5F58" w:rsidRDefault="00874637" w:rsidP="005D752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5D752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="0005322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,5</w:t>
            </w:r>
          </w:p>
        </w:tc>
      </w:tr>
      <w:tr w:rsidR="00874637" w:rsidTr="00864BCD">
        <w:trPr>
          <w:trHeight w:val="585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Pr="0077587E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Внеурочная деятельность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="00E71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="00E7133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874637" w:rsidRPr="00AC5F58" w:rsidTr="00FC3CA4">
        <w:trPr>
          <w:trHeight w:val="493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Pr="00AC5F58" w:rsidRDefault="00053229" w:rsidP="0005322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Кружок «Умелые ручки</w:t>
            </w:r>
            <w:r w:rsidR="008746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AC5F58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E71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E71336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0,</w:t>
            </w:r>
            <w:r w:rsidR="00E71336" w:rsidRPr="00E713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874637" w:rsidRPr="00AC5F58" w:rsidTr="00FC3CA4">
        <w:trPr>
          <w:trHeight w:val="493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Default="00874637" w:rsidP="0005322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Общественно-полезные практики «Азбука дорожной безопасности»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AC5F58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87463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E71336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0,</w:t>
            </w:r>
            <w:r w:rsidR="00874637" w:rsidRPr="00E713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874637" w:rsidRPr="00AC5F58" w:rsidTr="00FC3CA4">
        <w:trPr>
          <w:trHeight w:val="493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Default="00874637" w:rsidP="0005322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Спортивная секция «Шахматы» 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87463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Pr="00E71336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0,</w:t>
            </w:r>
            <w:r w:rsidR="00874637" w:rsidRPr="00E713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E71336" w:rsidRPr="00AC5F58" w:rsidTr="00FC3CA4">
        <w:trPr>
          <w:trHeight w:val="493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336" w:rsidRDefault="00E71336" w:rsidP="00053229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Кружок «У лукоморья»</w:t>
            </w:r>
          </w:p>
        </w:tc>
        <w:tc>
          <w:tcPr>
            <w:tcW w:w="2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336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E713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1336" w:rsidRPr="00E71336" w:rsidRDefault="0071343D" w:rsidP="0087463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0,</w:t>
            </w:r>
            <w:r w:rsidR="00E71336" w:rsidRPr="00E7133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874637" w:rsidRPr="00AC5F58" w:rsidTr="000B5B83">
        <w:trPr>
          <w:trHeight w:val="493"/>
        </w:trPr>
        <w:tc>
          <w:tcPr>
            <w:tcW w:w="5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637" w:rsidRDefault="00874637" w:rsidP="0087463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3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637" w:rsidRDefault="00874637" w:rsidP="005D7527">
            <w:pPr>
              <w:tabs>
                <w:tab w:val="left" w:pos="4500"/>
                <w:tab w:val="left" w:pos="9180"/>
                <w:tab w:val="left" w:pos="9360"/>
              </w:tabs>
              <w:ind w:left="-915" w:firstLine="109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="005D752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,5 часов</w:t>
            </w:r>
          </w:p>
        </w:tc>
      </w:tr>
    </w:tbl>
    <w:p w:rsidR="0077587E" w:rsidRDefault="0077587E" w:rsidP="0077587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7587E" w:rsidRPr="00F32EC5" w:rsidRDefault="0077587E" w:rsidP="0077587E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5BD" w:rsidRDefault="00D465BD"/>
    <w:sectPr w:rsidR="00D465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20A"/>
    <w:rsid w:val="00053229"/>
    <w:rsid w:val="000A7296"/>
    <w:rsid w:val="000B6604"/>
    <w:rsid w:val="00131D02"/>
    <w:rsid w:val="001F1EAA"/>
    <w:rsid w:val="002D33B1"/>
    <w:rsid w:val="002D3591"/>
    <w:rsid w:val="002E2698"/>
    <w:rsid w:val="003514A0"/>
    <w:rsid w:val="003A2D3B"/>
    <w:rsid w:val="0047581C"/>
    <w:rsid w:val="00482916"/>
    <w:rsid w:val="004F7E17"/>
    <w:rsid w:val="00532C11"/>
    <w:rsid w:val="005A05CE"/>
    <w:rsid w:val="005C439B"/>
    <w:rsid w:val="005D7527"/>
    <w:rsid w:val="00653AF6"/>
    <w:rsid w:val="0071343D"/>
    <w:rsid w:val="00761504"/>
    <w:rsid w:val="0077587E"/>
    <w:rsid w:val="007B2D30"/>
    <w:rsid w:val="007B2EA4"/>
    <w:rsid w:val="007C0F2E"/>
    <w:rsid w:val="007C3E1F"/>
    <w:rsid w:val="00874637"/>
    <w:rsid w:val="008F51A2"/>
    <w:rsid w:val="008F59BC"/>
    <w:rsid w:val="009E7A5D"/>
    <w:rsid w:val="00A51F28"/>
    <w:rsid w:val="00AC5F58"/>
    <w:rsid w:val="00B73A5A"/>
    <w:rsid w:val="00B848F3"/>
    <w:rsid w:val="00BB29A8"/>
    <w:rsid w:val="00CE7F8A"/>
    <w:rsid w:val="00D17B35"/>
    <w:rsid w:val="00D465BD"/>
    <w:rsid w:val="00D572A0"/>
    <w:rsid w:val="00D71E8C"/>
    <w:rsid w:val="00D7631C"/>
    <w:rsid w:val="00E438A1"/>
    <w:rsid w:val="00E71336"/>
    <w:rsid w:val="00F01E19"/>
    <w:rsid w:val="00F32EC5"/>
    <w:rsid w:val="00F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AECF0-E9D6-49C2-BC3D-15AD0B8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4829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34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26</cp:revision>
  <cp:lastPrinted>2022-09-07T07:42:00Z</cp:lastPrinted>
  <dcterms:created xsi:type="dcterms:W3CDTF">2011-11-02T04:15:00Z</dcterms:created>
  <dcterms:modified xsi:type="dcterms:W3CDTF">2022-09-19T08:56:00Z</dcterms:modified>
</cp:coreProperties>
</file>